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0F" w:rsidRPr="00E8043F" w:rsidRDefault="00EA060F" w:rsidP="00EA060F">
      <w:pPr>
        <w:pStyle w:val="3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Toc315873849"/>
      <w:r w:rsidRPr="00E8043F">
        <w:rPr>
          <w:rFonts w:ascii="Times New Roman" w:hAnsi="Times New Roman" w:cs="Times New Roman"/>
          <w:iCs/>
          <w:sz w:val="28"/>
          <w:szCs w:val="28"/>
        </w:rPr>
        <w:t>Социальная инфраструктура для пожилых людей нуждается в модернизации</w:t>
      </w:r>
      <w:bookmarkEnd w:id="0"/>
    </w:p>
    <w:p w:rsidR="00EA060F" w:rsidRPr="00224F32" w:rsidRDefault="00EA060F" w:rsidP="00EA060F">
      <w:pPr>
        <w:jc w:val="center"/>
        <w:rPr>
          <w:b/>
        </w:rPr>
      </w:pPr>
    </w:p>
    <w:p w:rsidR="00EA060F" w:rsidRDefault="00EA060F" w:rsidP="00EA060F">
      <w:pPr>
        <w:jc w:val="right"/>
        <w:rPr>
          <w:b/>
        </w:rPr>
      </w:pPr>
      <w:bookmarkStart w:id="1" w:name="_GoBack"/>
      <w:bookmarkEnd w:id="1"/>
      <w:r>
        <w:rPr>
          <w:b/>
          <w:noProof/>
        </w:rPr>
        <w:drawing>
          <wp:inline distT="0" distB="0" distL="0" distR="0">
            <wp:extent cx="1333500" cy="10953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0F" w:rsidRDefault="00EA060F" w:rsidP="00EA060F">
      <w:pPr>
        <w:jc w:val="right"/>
        <w:rPr>
          <w:b/>
        </w:rPr>
      </w:pPr>
    </w:p>
    <w:p w:rsidR="00EA060F" w:rsidRPr="00547C0F" w:rsidRDefault="00EA060F" w:rsidP="00EA060F">
      <w:pPr>
        <w:jc w:val="right"/>
        <w:rPr>
          <w:b/>
          <w:i/>
        </w:rPr>
      </w:pPr>
      <w:r w:rsidRPr="00547C0F">
        <w:rPr>
          <w:b/>
          <w:i/>
        </w:rPr>
        <w:t>Иван Викторович Заргарян</w:t>
      </w:r>
    </w:p>
    <w:p w:rsidR="00EA060F" w:rsidRDefault="00EA060F" w:rsidP="00EA060F">
      <w:pPr>
        <w:jc w:val="center"/>
        <w:rPr>
          <w:lang w:val="en-GB"/>
        </w:rPr>
      </w:pPr>
    </w:p>
    <w:p w:rsidR="00EA060F" w:rsidRPr="00EA060F" w:rsidRDefault="00EA060F" w:rsidP="00EA060F">
      <w:pPr>
        <w:jc w:val="center"/>
        <w:rPr>
          <w:lang w:val="en-GB"/>
        </w:rPr>
      </w:pPr>
    </w:p>
    <w:p w:rsidR="00EA060F" w:rsidRPr="007909E8" w:rsidRDefault="00EA060F" w:rsidP="00EA060F">
      <w:pPr>
        <w:spacing w:line="360" w:lineRule="auto"/>
        <w:ind w:firstLine="709"/>
        <w:jc w:val="both"/>
      </w:pPr>
      <w:r w:rsidRPr="00105B21">
        <w:t>Осуществляемая в нашей стране реформа пенсионного обеспечения, используя совокупность правовых, финансовых и организационных отношений, имеет своей целью, в основном, материальное обеспечение граждан, достигших определенного возраста. Так, в</w:t>
      </w:r>
      <w:r w:rsidRPr="007909E8">
        <w:t xml:space="preserve"> результате модернизации </w:t>
      </w:r>
      <w:r>
        <w:t xml:space="preserve">распределительной </w:t>
      </w:r>
      <w:r w:rsidRPr="007909E8">
        <w:t>системы пенсионного обеспечения коэффициент замещения пенсией зарплаты составит 40% от заработной платы, не превышающей 415 тысяч рублей в год при 30-летнем страховом стаже работника.</w:t>
      </w:r>
    </w:p>
    <w:p w:rsidR="00EA060F" w:rsidRPr="007909E8" w:rsidRDefault="00EA060F" w:rsidP="00EA060F">
      <w:pPr>
        <w:spacing w:line="360" w:lineRule="auto"/>
        <w:ind w:firstLine="709"/>
        <w:jc w:val="both"/>
      </w:pPr>
      <w:r w:rsidRPr="007909E8">
        <w:t xml:space="preserve">Для увеличения размера своей будущей пенсии граждане могут формировать ее в негосударственных пенсионных фондах и принимать участие в программе </w:t>
      </w:r>
      <w:proofErr w:type="spellStart"/>
      <w:r w:rsidRPr="007909E8">
        <w:t>софинансирования</w:t>
      </w:r>
      <w:proofErr w:type="spellEnd"/>
      <w:r w:rsidRPr="007909E8">
        <w:t xml:space="preserve"> своих добровольных взносов со стороны государства.</w:t>
      </w:r>
    </w:p>
    <w:p w:rsidR="00EA060F" w:rsidRPr="007909E8" w:rsidRDefault="00EA060F" w:rsidP="00EA060F">
      <w:pPr>
        <w:spacing w:line="360" w:lineRule="auto"/>
        <w:ind w:firstLine="709"/>
        <w:jc w:val="both"/>
      </w:pPr>
      <w:r w:rsidRPr="007909E8">
        <w:t>Вместе с тем, при рассмотрении пенсионного обеспечения в широком смысле слова, в него включают также системы, позволяющие поддерживать</w:t>
      </w:r>
      <w:r>
        <w:t xml:space="preserve"> достойный</w:t>
      </w:r>
      <w:r w:rsidRPr="007909E8">
        <w:t xml:space="preserve"> уровень жизни. К ним относят здравоохранение и социальное обслуживание, программы, обеспечивающие занятость пожилых людей, доступность жилья и т.д.</w:t>
      </w:r>
    </w:p>
    <w:p w:rsidR="00EA060F" w:rsidRPr="007909E8" w:rsidRDefault="00EA060F" w:rsidP="00EA060F">
      <w:pPr>
        <w:spacing w:line="360" w:lineRule="auto"/>
        <w:ind w:firstLine="709"/>
        <w:jc w:val="both"/>
      </w:pPr>
      <w:r w:rsidRPr="007909E8">
        <w:t>Каждое молодое поколение потребляет материальные ценности, использу</w:t>
      </w:r>
      <w:r>
        <w:t>ет</w:t>
      </w:r>
      <w:r w:rsidRPr="007909E8">
        <w:t xml:space="preserve"> знания и научные достижения, </w:t>
      </w:r>
      <w:r w:rsidRPr="009423B9">
        <w:t>созданные</w:t>
      </w:r>
      <w:r w:rsidRPr="007909E8">
        <w:t xml:space="preserve"> его родителями и прародителями</w:t>
      </w:r>
      <w:r>
        <w:t>.</w:t>
      </w:r>
    </w:p>
    <w:p w:rsidR="00EA060F" w:rsidRDefault="00EA060F" w:rsidP="00EA060F">
      <w:pPr>
        <w:spacing w:line="360" w:lineRule="auto"/>
        <w:ind w:firstLine="709"/>
        <w:jc w:val="both"/>
      </w:pPr>
      <w:r w:rsidRPr="007909E8">
        <w:t>В силу ряда обстоятель</w:t>
      </w:r>
      <w:proofErr w:type="gramStart"/>
      <w:r w:rsidRPr="007909E8">
        <w:t>ств пр</w:t>
      </w:r>
      <w:proofErr w:type="gramEnd"/>
      <w:r w:rsidRPr="007909E8">
        <w:t xml:space="preserve">ошедшие 20 лет мы прожили, в основном, не за счет создания новых продуктов и технологий, а путем перераспределения и эксплуатации собственности, созданной поколениями советских людей. Как следствие, сегодня Россия занимает 60-е место в мире  по индексу развития экономики, 75-е по индексу социального развития, </w:t>
      </w:r>
      <w:r>
        <w:t>80</w:t>
      </w:r>
      <w:r w:rsidRPr="007909E8">
        <w:t xml:space="preserve">-е по </w:t>
      </w:r>
      <w:r>
        <w:t xml:space="preserve">жилищной обеспеченности, 100-е по средней продолжительности жизни, 130-е по здравоохранению. Недавно в СМИ министр </w:t>
      </w:r>
      <w:proofErr w:type="spellStart"/>
      <w:r>
        <w:t>Т.Голикова</w:t>
      </w:r>
      <w:proofErr w:type="spellEnd"/>
      <w:r>
        <w:t xml:space="preserve"> озвучила следующие цифры: «32%  медицинских стационаров и 30% амбулаторных учреждений находятся в аварийном состоянии или требуют капитального ремонта. Многие стационары без горячей воды, без автономного энергоснабжения, 57% медицинского оборудования эксплуатируется более 10 лет при нормативе обновления – 5 лет».</w:t>
      </w:r>
    </w:p>
    <w:p w:rsidR="00EA060F" w:rsidRDefault="00EA060F" w:rsidP="00EA060F">
      <w:pPr>
        <w:spacing w:line="360" w:lineRule="auto"/>
        <w:ind w:firstLine="709"/>
        <w:jc w:val="both"/>
      </w:pPr>
      <w:r w:rsidRPr="007909E8">
        <w:lastRenderedPageBreak/>
        <w:t xml:space="preserve"> Более всего страда</w:t>
      </w:r>
      <w:r>
        <w:t>ют</w:t>
      </w:r>
      <w:r w:rsidRPr="007909E8">
        <w:t xml:space="preserve"> от этого пенсионеры. Особенно тяжело приходится </w:t>
      </w:r>
      <w:r>
        <w:t xml:space="preserve">нынче </w:t>
      </w:r>
      <w:r w:rsidRPr="007909E8">
        <w:t>одиноким пожилым людям.</w:t>
      </w:r>
      <w:r>
        <w:t xml:space="preserve"> Многим из них не хватает средств на жизнь, другие страдают от халатности и равнодушия врачей, </w:t>
      </w:r>
      <w:proofErr w:type="gramStart"/>
      <w:r>
        <w:t>третьим не достает</w:t>
      </w:r>
      <w:proofErr w:type="gramEnd"/>
      <w:r>
        <w:t xml:space="preserve"> простого человеческого общения. Сорок два процента пожилых граждан имеют инвалидность. Их элементарное обслуживание -  большая проблема. Только  три процента пользуются услугами сиделок, медсестер и социальных работников. Последние, принося продукты и лекарства, не имеют навыков общения с пожилыми людьми и не утруждают себя даже непродолжительным пребыванием у пенсионеров. Половина жилого фонда страны</w:t>
      </w:r>
      <w:r w:rsidRPr="0092680E">
        <w:t xml:space="preserve"> </w:t>
      </w:r>
      <w:r>
        <w:t>является ветхой, в ней проживает шестьдесят процентов пенсионеров.</w:t>
      </w:r>
    </w:p>
    <w:p w:rsidR="00EA060F" w:rsidRPr="007909E8" w:rsidRDefault="00EA060F" w:rsidP="00EA060F">
      <w:pPr>
        <w:spacing w:line="360" w:lineRule="auto"/>
        <w:ind w:firstLine="709"/>
        <w:jc w:val="both"/>
      </w:pPr>
      <w:r w:rsidRPr="00105B21">
        <w:t xml:space="preserve">В марте – апреле 2006 года специалистами института социологии РАН в сотрудничестве с представительством Фонда имени Ф. </w:t>
      </w:r>
      <w:proofErr w:type="spellStart"/>
      <w:r w:rsidRPr="00105B21">
        <w:t>Эберта</w:t>
      </w:r>
      <w:proofErr w:type="spellEnd"/>
      <w:r w:rsidRPr="00105B21">
        <w:t xml:space="preserve"> в РФ было проведено исследование «Социальная политика и социальные реформы глазами россиян». Итоги исследования, прокомментированные научным сотрудником этого института Ю. </w:t>
      </w:r>
      <w:proofErr w:type="spellStart"/>
      <w:r w:rsidRPr="00105B21">
        <w:t>Лежниной</w:t>
      </w:r>
      <w:proofErr w:type="spellEnd"/>
      <w:r w:rsidRPr="00105B21">
        <w:t>,  звучат как приговор: «</w:t>
      </w:r>
      <w:proofErr w:type="spellStart"/>
      <w:r w:rsidRPr="00105B21">
        <w:t>Эксклюзия</w:t>
      </w:r>
      <w:proofErr w:type="spellEnd"/>
      <w:r w:rsidRPr="00105B21">
        <w:t xml:space="preserve"> (исключение из реальной жизни общества), бедность, болезни – самые</w:t>
      </w:r>
      <w:r>
        <w:t xml:space="preserve"> острые проблемы пенсионеров». </w:t>
      </w:r>
      <w:r w:rsidRPr="007909E8">
        <w:t>Хочет ли поколение, появившееся на свет в 70-80 годах прошлого века, через 30-40 лет оказаться</w:t>
      </w:r>
      <w:r>
        <w:t xml:space="preserve"> на их месте, а Россия не улучши</w:t>
      </w:r>
      <w:r w:rsidRPr="007909E8">
        <w:t>ть вышеприведенные показатели?</w:t>
      </w:r>
    </w:p>
    <w:p w:rsidR="00EA060F" w:rsidRDefault="00EA060F" w:rsidP="00EA060F">
      <w:pPr>
        <w:spacing w:line="360" w:lineRule="auto"/>
        <w:ind w:firstLine="709"/>
        <w:jc w:val="both"/>
      </w:pPr>
      <w:r w:rsidRPr="007909E8">
        <w:t>Ответ очевиден. Но для этого надо засучить рукава и незамедлительно браться за модернизацию, по ходу помогая нынешним пенсионерам улучшать их бытовые условия, уровень лечения, обс</w:t>
      </w:r>
      <w:r>
        <w:t xml:space="preserve">луживания, развлечения, наконец. </w:t>
      </w:r>
    </w:p>
    <w:p w:rsidR="00EA060F" w:rsidRDefault="00EA060F" w:rsidP="00EA060F">
      <w:pPr>
        <w:spacing w:line="360" w:lineRule="auto"/>
        <w:ind w:firstLine="709"/>
        <w:jc w:val="both"/>
      </w:pPr>
      <w:r w:rsidRPr="007909E8">
        <w:t xml:space="preserve">Создание </w:t>
      </w:r>
      <w:r w:rsidRPr="00105B21">
        <w:t>достойной (комфортной) жизни для нынешних и будущих пенсионеров, на мой взгляд, вряд ли осуществимо без серьезного объединения усилий и средств государства, бизнеса, общественных организаций, филантропов и волонтеров. Целесообразно наряду с существующими национальными проектами, ориентированными на молодое</w:t>
      </w:r>
      <w:r w:rsidRPr="007909E8">
        <w:t xml:space="preserve"> поколение,  разработать и внедрить интегральный проект с условным названием «Пожилые люди России». Необходимость такого проекта обусловлена также стремительным «поседением» населения в стране и мире. Значительное увеличение доли пожилых людей неизбежно потребует серьезных преобразований в</w:t>
      </w:r>
      <w:r>
        <w:t xml:space="preserve"> экономике</w:t>
      </w:r>
      <w:r w:rsidRPr="007909E8">
        <w:t xml:space="preserve"> </w:t>
      </w:r>
      <w:r>
        <w:t xml:space="preserve">и </w:t>
      </w:r>
      <w:r w:rsidRPr="007909E8">
        <w:t>социальной организации общества для обеспечения требуемого качества жизни людям старшего возраста.</w:t>
      </w:r>
    </w:p>
    <w:p w:rsidR="00EA060F" w:rsidRDefault="00EA060F" w:rsidP="00EA060F">
      <w:pPr>
        <w:spacing w:line="360" w:lineRule="auto"/>
        <w:ind w:firstLine="709"/>
        <w:jc w:val="both"/>
      </w:pPr>
      <w:r>
        <w:t>В развитых странах началась глобальная война зубных паст мировых производителей против болезни десен для пожилых людей. Производство мебели в значительной степени переориентируется, создавая лучший быт для стариков.</w:t>
      </w:r>
    </w:p>
    <w:p w:rsidR="00EA060F" w:rsidRPr="00D46483" w:rsidRDefault="00EA060F" w:rsidP="00EA060F">
      <w:pPr>
        <w:spacing w:line="360" w:lineRule="auto"/>
        <w:ind w:firstLine="709"/>
        <w:jc w:val="both"/>
      </w:pPr>
      <w:r>
        <w:t xml:space="preserve">С 1993 года руководители крупнейших мировых компаний начали заключать соглашения о частичной занятости пенсионеров, а также людей, проживающих с </w:t>
      </w:r>
      <w:r>
        <w:lastRenderedPageBreak/>
        <w:t>престарелыми родителями. Складывается новый уклад медицины, в которой с проявлением возраста начали бороться как с болезнью.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В России старение началось позднее, чем в большинстве европейских стран, но сумело продвинуться достаточно далеко. </w:t>
      </w:r>
      <w:proofErr w:type="gramStart"/>
      <w:r>
        <w:t xml:space="preserve">Если в 1990 году жители нашей страны, достигшие 65 летнего возраста, составляли 9,9% населения, то в 2005 году их стало около 14%. Что касается долгосрочного прогноза, то согласно данным, опубликованным в книге известных демографов А. Антонова, В. </w:t>
      </w:r>
      <w:proofErr w:type="spellStart"/>
      <w:r>
        <w:t>Медкова</w:t>
      </w:r>
      <w:proofErr w:type="spellEnd"/>
      <w:r>
        <w:t xml:space="preserve"> и Б. Архангельского «Демографические процессы </w:t>
      </w:r>
      <w:r>
        <w:rPr>
          <w:lang w:val="en-US"/>
        </w:rPr>
        <w:t>XXI</w:t>
      </w:r>
      <w:r>
        <w:t xml:space="preserve"> века» «доля населения 60 лет и старше к 2050 году по сравнению с 2002 годом увеличится</w:t>
      </w:r>
      <w:proofErr w:type="gramEnd"/>
      <w:r>
        <w:t xml:space="preserve"> с 18,8% до 38,5%.</w:t>
      </w:r>
    </w:p>
    <w:p w:rsidR="00EA060F" w:rsidRDefault="00EA060F" w:rsidP="00EA060F">
      <w:pPr>
        <w:spacing w:line="360" w:lineRule="auto"/>
        <w:ind w:firstLine="709"/>
        <w:jc w:val="both"/>
      </w:pPr>
      <w:r>
        <w:t>Известный демограф В. Переведенцев охарактеризовал предполагаемую демографическую ситуацию в стране к середине века как всероссийский дом престарелых.</w:t>
      </w:r>
    </w:p>
    <w:p w:rsidR="00EA060F" w:rsidRDefault="00EA060F" w:rsidP="00EA060F">
      <w:pPr>
        <w:spacing w:line="360" w:lineRule="auto"/>
        <w:ind w:firstLine="709"/>
        <w:jc w:val="both"/>
      </w:pPr>
      <w:r>
        <w:t>«Пока наша возрастная пирамида «стареет» только «снизу» вследствие снижения рождаемости. Снижение смертности в детских возрастах (у нас оно идет очень медленно) до поры до времени противостоит  старению населения. И только когда начинает снижаться смертность пожилых людей, к «старению снизу» добавляется «старение сверху». Сейчас оно  как раз идет на Западе, и нам надо бы добиваться его всеми силами» - призывает руководитель центра демографии и экологии человека А. Вишневский.</w:t>
      </w:r>
    </w:p>
    <w:p w:rsidR="00EA060F" w:rsidRDefault="00EA060F" w:rsidP="00EA060F">
      <w:pPr>
        <w:spacing w:line="360" w:lineRule="auto"/>
        <w:ind w:firstLine="709"/>
        <w:jc w:val="both"/>
      </w:pPr>
      <w:r>
        <w:t>Иными словами, в стране увеличивается доля пожилых людей, но продолжительность их жизни остается низкой. Вместе с тем резервы снижения смертности весьма значительны.</w:t>
      </w:r>
    </w:p>
    <w:p w:rsidR="00EA060F" w:rsidRDefault="00EA060F" w:rsidP="00EA060F">
      <w:pPr>
        <w:spacing w:line="360" w:lineRule="auto"/>
        <w:ind w:firstLine="709"/>
        <w:jc w:val="both"/>
      </w:pPr>
      <w:r>
        <w:t>Как свидетельствуют данные социологического опроса, проведенного в 100 населенных пунктах 44 областей, краев и республик России в марте 2007 года Фондом «Общественное мнение», опрошенные граждане, среди факторов, негативно влияющих на продолжительность жизни в стране, называют</w:t>
      </w:r>
      <w:r w:rsidRPr="003D44EA">
        <w:t>: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вредные привычки (38%)</w:t>
      </w:r>
      <w:r>
        <w:rPr>
          <w:lang w:val="en-US"/>
        </w:rPr>
        <w:t>;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низкий уровень жизни, «нищенское существование большинства россиян» (27%)</w:t>
      </w:r>
      <w:r w:rsidRPr="00430A63">
        <w:t>;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неблагоприятная экологическая обстановка (17%)</w:t>
      </w:r>
      <w:r w:rsidRPr="009C32B5">
        <w:t>;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стрессы, нервные перегрузки, «слишком неспокойная жизнь» (13%)</w:t>
      </w:r>
      <w:r w:rsidRPr="00430A63">
        <w:t>;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низкое качество и высокая стоимость медицинских услуг и лекарств (11%)</w:t>
      </w:r>
      <w:r w:rsidRPr="00430A63">
        <w:t>;</w:t>
      </w:r>
    </w:p>
    <w:p w:rsidR="00EA060F" w:rsidRDefault="00EA060F" w:rsidP="00EA060F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>
        <w:t>неуверенность в будущем (7%).</w:t>
      </w:r>
    </w:p>
    <w:p w:rsidR="00EA060F" w:rsidRDefault="00EA060F" w:rsidP="00EA060F">
      <w:pPr>
        <w:spacing w:line="360" w:lineRule="auto"/>
        <w:ind w:firstLine="709"/>
        <w:jc w:val="both"/>
      </w:pPr>
      <w:r>
        <w:t>Подавляющее большинство респондентов (90%) высказалось за введение государственной программы, направленной на увеличение продолжительности жизни в стране.</w:t>
      </w:r>
    </w:p>
    <w:p w:rsidR="00EA060F" w:rsidRDefault="00EA060F" w:rsidP="00EA060F">
      <w:pPr>
        <w:spacing w:line="360" w:lineRule="auto"/>
        <w:ind w:firstLine="709"/>
        <w:jc w:val="both"/>
      </w:pPr>
      <w:r>
        <w:lastRenderedPageBreak/>
        <w:t>Неплохо было бы увеличить продолжительность жизни не вообще, а здоровой жизни. Сегодня гражданин, достигший пенсионного возраста, имеет, в среднем, шанс прожить, оставаясь здоровым, на 5-7 лет меньше, чем его сверстник в Европе, США и Японии…</w:t>
      </w:r>
    </w:p>
    <w:p w:rsidR="00EA060F" w:rsidRDefault="00EA060F" w:rsidP="00EA060F">
      <w:pPr>
        <w:spacing w:line="360" w:lineRule="auto"/>
        <w:ind w:firstLine="709"/>
        <w:jc w:val="both"/>
      </w:pPr>
      <w:r>
        <w:t>Успехи развитых стран в увеличении продолжительности жизни определяются помимо роста затрат на нужды здравоохранения изменением образа жизни людей, их отношением к своему здоровью, повышением внимания к охране окружающей среды, качеству потребляемой воды и пищи, искоренению вредных и внедрению полезных привычек.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Как нетрудно заметить, разнообразие факторов, влияющих на решение отдельной проблемы увеличения продолжительности жизни, свидетельствует, что она может быть решена только при комплексном подходе. «Попытка заниматься определенными проблемами в изоляции друг от друга – сама по себе продукт индустриального менталитета – создает только смятение и бедствие»,  отмечает в своей книге «Третья волна» Э. </w:t>
      </w:r>
      <w:proofErr w:type="spellStart"/>
      <w:r>
        <w:t>Тоффлер</w:t>
      </w:r>
      <w:proofErr w:type="spellEnd"/>
      <w:r>
        <w:t>.</w:t>
      </w:r>
    </w:p>
    <w:p w:rsidR="00EA060F" w:rsidRDefault="00EA060F" w:rsidP="00EA060F">
      <w:pPr>
        <w:spacing w:line="360" w:lineRule="auto"/>
        <w:ind w:firstLine="709"/>
        <w:jc w:val="both"/>
      </w:pPr>
      <w:r>
        <w:t>Приведенное высказывание известного футуролога лишнее подтверждение целесообразности разработки целостного национального проекта.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Разделяю точку зрения авторов бестселлера «Глобальный кризис» М. </w:t>
      </w:r>
      <w:proofErr w:type="spellStart"/>
      <w:r>
        <w:t>Райха</w:t>
      </w:r>
      <w:proofErr w:type="spellEnd"/>
      <w:r>
        <w:t xml:space="preserve"> и С. </w:t>
      </w:r>
      <w:proofErr w:type="spellStart"/>
      <w:r>
        <w:t>Долана</w:t>
      </w:r>
      <w:proofErr w:type="spellEnd"/>
      <w:r>
        <w:t xml:space="preserve"> о том, что «стержнем модернизации должен быть баланс между четырьмя группами ценностей (продуктов инноваций</w:t>
      </w:r>
      <w:r w:rsidRPr="00105B21">
        <w:t>) – экономическими, этическими, эмоциональными и</w:t>
      </w:r>
      <w:r>
        <w:t xml:space="preserve"> духовными».</w:t>
      </w:r>
    </w:p>
    <w:p w:rsidR="00EA060F" w:rsidRPr="00157466" w:rsidRDefault="00EA060F" w:rsidP="00EA060F">
      <w:pPr>
        <w:spacing w:line="360" w:lineRule="auto"/>
        <w:ind w:firstLine="709"/>
        <w:jc w:val="both"/>
      </w:pPr>
      <w:r>
        <w:t xml:space="preserve">Стратегическими направлениями модернизации социальной инфраструктуры следует признать: использование достижений современной науки, медицинской и </w:t>
      </w:r>
      <w:proofErr w:type="spellStart"/>
      <w:r>
        <w:t>робото</w:t>
      </w:r>
      <w:proofErr w:type="spellEnd"/>
      <w:r>
        <w:t xml:space="preserve"> техник, нано, </w:t>
      </w:r>
      <w:proofErr w:type="spellStart"/>
      <w:r>
        <w:t>био</w:t>
      </w:r>
      <w:proofErr w:type="spellEnd"/>
      <w:r>
        <w:t>, информационных и когнитивных технологий</w:t>
      </w:r>
      <w:r w:rsidRPr="00157466">
        <w:t>;</w:t>
      </w:r>
      <w:r>
        <w:t xml:space="preserve">  профессиональную подготовку сиделок, медицинских и социальных работников. Их благородная и нравственная профессия должна стать почетной и хорошо оплачиваться. Наконец, изменение отношения общества к пожилым людям как к пассивному балансу («отработанному материалу») и предоставление старшему поколению возможности реализовать интеллектуальный багаж, профессиональные знания и многолетний опыт.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Результатом  же реализации национального проекта должно быть обеспечение достойной жизни для пожилых людей. </w:t>
      </w:r>
      <w:proofErr w:type="gramStart"/>
      <w:r>
        <w:t>Основными аспектами такой жизни, наряду с материальным обеспечением, составляющим не менее 60 % от зарплаты, мне представляются следующие</w:t>
      </w:r>
      <w:r w:rsidRPr="00456DA1">
        <w:t>:</w:t>
      </w:r>
      <w:r>
        <w:t xml:space="preserve"> </w:t>
      </w:r>
      <w:proofErr w:type="gramEnd"/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lastRenderedPageBreak/>
        <w:t xml:space="preserve"> высокоэффективное лечение болезней, характерных для старшего поколения граждан (депрессия, глухота, глазные болезни и т.д.) у профессиональных, чутких и неравнодушных врачей</w:t>
      </w:r>
      <w:r w:rsidRPr="00456DA1">
        <w:t>;</w:t>
      </w:r>
    </w:p>
    <w:p w:rsidR="00EA060F" w:rsidRPr="00536F72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возможность немедленного соединения со службой скорой помощи, милицией в случае недомогания или потери памяти, при необходимости попасть домой</w:t>
      </w:r>
      <w:r w:rsidRPr="00536F72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возможность с помощью Интернета получать информацию по заболеванию и методам его лечения, следуя советам и рекомендациям врачей</w:t>
      </w:r>
      <w:r w:rsidRPr="00536F72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способность докторов дистанционно контролировать и управлять течением заболеваний</w:t>
      </w:r>
      <w:r w:rsidRPr="0060689A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потреблять, в требуемом объеме, необходимые, недорогие и эффективные отечественные лекарственные препараты</w:t>
      </w:r>
      <w:r w:rsidRPr="007B4159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получать качественные услуги квалифицированных медсестер, сиделок, социальных работников</w:t>
      </w:r>
      <w:r w:rsidRPr="007B4159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проживать в комфортных и благоустроенных квартирах</w:t>
      </w:r>
      <w:r w:rsidRPr="007B4159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 xml:space="preserve">при необходимости переселяться в «теплые дома» (дома для </w:t>
      </w:r>
      <w:proofErr w:type="gramStart"/>
      <w:r>
        <w:t>престарелых</w:t>
      </w:r>
      <w:proofErr w:type="gramEnd"/>
      <w:r>
        <w:t xml:space="preserve">) с интернет-салонами, музыкальными залами, сытым и разнообразным питанием, лечебными процедурами. Дома, куда могут </w:t>
      </w:r>
      <w:proofErr w:type="spellStart"/>
      <w:r>
        <w:t>придти</w:t>
      </w:r>
      <w:proofErr w:type="spellEnd"/>
      <w:r>
        <w:t xml:space="preserve"> дети и внуки, чтобы спасти пенсионера от ощущения своей ненужности</w:t>
      </w:r>
      <w:r w:rsidRPr="007B4159">
        <w:t>;</w:t>
      </w:r>
    </w:p>
    <w:p w:rsidR="00EA060F" w:rsidRPr="007B4159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участвовать в программах постепенного и частичного ухода на пенсию, позволяющих работать неполный день с соответствующей оплатой</w:t>
      </w:r>
      <w:r w:rsidRPr="007B4159">
        <w:t>;</w:t>
      </w:r>
    </w:p>
    <w:p w:rsidR="00EA060F" w:rsidRDefault="00EA060F" w:rsidP="00EA060F">
      <w:pPr>
        <w:numPr>
          <w:ilvl w:val="0"/>
          <w:numId w:val="2"/>
        </w:numPr>
        <w:tabs>
          <w:tab w:val="left" w:pos="851"/>
        </w:tabs>
        <w:spacing w:line="360" w:lineRule="auto"/>
        <w:ind w:left="0" w:firstLine="709"/>
        <w:jc w:val="both"/>
      </w:pPr>
      <w:r>
        <w:t>и многое другое.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Как отмечалось, успех такого проекта в значительной мере способно обеспечить </w:t>
      </w:r>
      <w:proofErr w:type="spellStart"/>
      <w:r>
        <w:t>частно</w:t>
      </w:r>
      <w:proofErr w:type="spellEnd"/>
      <w:r>
        <w:t xml:space="preserve">-государственное партнерство. Причем предпринимательство должно стать основной движущей силой, изменив свою направленность от чисто экономических ценностей к </w:t>
      </w:r>
      <w:proofErr w:type="gramStart"/>
      <w:r>
        <w:t>общечеловеческим</w:t>
      </w:r>
      <w:proofErr w:type="gramEnd"/>
      <w:r>
        <w:t>.</w:t>
      </w:r>
    </w:p>
    <w:p w:rsidR="00EA060F" w:rsidRDefault="00EA060F" w:rsidP="00EA060F">
      <w:pPr>
        <w:spacing w:line="360" w:lineRule="auto"/>
        <w:ind w:firstLine="709"/>
        <w:jc w:val="both"/>
      </w:pPr>
      <w:r>
        <w:t>Существенную роль в осуществлении проекта суждено сыграть негосударственным пенсионным фондам, располагающими внушительными и, главное, «длинными» инвестиционными средствами, предназначенными, в конечном счете, для обеспечения достойной жизни пенсионеров.</w:t>
      </w:r>
    </w:p>
    <w:p w:rsidR="00EA060F" w:rsidRDefault="00EA060F" w:rsidP="00EA060F">
      <w:pPr>
        <w:spacing w:line="360" w:lineRule="auto"/>
        <w:ind w:firstLine="709"/>
        <w:jc w:val="both"/>
      </w:pPr>
      <w:r>
        <w:t>Правда, для масштабного участия НПФ государство должно значительно увеличить инвестиционный «трамплин», последовательно и упорно ведя борьбу с финансовым «</w:t>
      </w:r>
      <w:proofErr w:type="spellStart"/>
      <w:r>
        <w:t>пузырением</w:t>
      </w:r>
      <w:proofErr w:type="spellEnd"/>
      <w:r>
        <w:t>» и последующим «лопаньем», положив конец «экономике быстрых денег».</w:t>
      </w:r>
    </w:p>
    <w:p w:rsidR="00EA060F" w:rsidRDefault="00EA060F" w:rsidP="00EA060F">
      <w:pPr>
        <w:spacing w:line="360" w:lineRule="auto"/>
        <w:ind w:firstLine="709"/>
        <w:jc w:val="both"/>
      </w:pPr>
      <w:r>
        <w:t xml:space="preserve">Серьезный вклад может внести и малый бизнес. Так, Нобелевский лауреат 2009 года по экономике Э. Остром считает, что спасение экономики не в ее глобализации  и </w:t>
      </w:r>
      <w:r>
        <w:lastRenderedPageBreak/>
        <w:t xml:space="preserve">обожествлении крупного бизнеса, а в экспансии разных модификаций небольших коллективных сообществ – от коммун до маленьких городков и кооперативов. </w:t>
      </w:r>
    </w:p>
    <w:p w:rsidR="00EA060F" w:rsidRDefault="00EA060F" w:rsidP="00EA060F">
      <w:pPr>
        <w:spacing w:line="360" w:lineRule="auto"/>
        <w:ind w:firstLine="709"/>
        <w:jc w:val="both"/>
      </w:pPr>
      <w:r w:rsidRPr="00506DC0">
        <w:t xml:space="preserve">В июле сего года </w:t>
      </w:r>
      <w:r>
        <w:t xml:space="preserve">портал </w:t>
      </w:r>
      <w:proofErr w:type="spellStart"/>
      <w:r>
        <w:rPr>
          <w:lang w:val="en-US"/>
        </w:rPr>
        <w:t>Superjob</w:t>
      </w:r>
      <w:proofErr w:type="spellEnd"/>
      <w:r w:rsidRPr="00506DC0">
        <w:t>.</w:t>
      </w:r>
      <w:proofErr w:type="spellStart"/>
      <w:r>
        <w:rPr>
          <w:lang w:val="en-US"/>
        </w:rPr>
        <w:t>ru</w:t>
      </w:r>
      <w:proofErr w:type="spellEnd"/>
      <w:r>
        <w:t xml:space="preserve"> провел опрос: «Если бы у вас была возможность жить в любой стране мира, какую страну вы бы выбрали?».</w:t>
      </w:r>
    </w:p>
    <w:p w:rsidR="00EA060F" w:rsidRDefault="00EA060F" w:rsidP="00EA060F">
      <w:pPr>
        <w:spacing w:line="360" w:lineRule="auto"/>
        <w:ind w:firstLine="709"/>
        <w:jc w:val="both"/>
      </w:pPr>
      <w:r>
        <w:t>В опросе приняли участие  1000 россиян старше 18 лет. Результаты опроса оказались удручающими, только 23% респондентов выбрали Россию.</w:t>
      </w:r>
    </w:p>
    <w:p w:rsidR="00EA060F" w:rsidRDefault="00EA060F" w:rsidP="00EA060F">
      <w:pPr>
        <w:spacing w:line="360" w:lineRule="auto"/>
        <w:ind w:firstLine="709"/>
        <w:jc w:val="both"/>
      </w:pPr>
      <w:r>
        <w:t>Трех граждан страны из четырех привлекают за рубежом «теплый климат, порядок, соблюдение законов, социальная защищенность жителей, уровень жизни населения…».</w:t>
      </w:r>
    </w:p>
    <w:p w:rsidR="00EA060F" w:rsidRDefault="00EA060F" w:rsidP="00EA060F">
      <w:pPr>
        <w:spacing w:line="360" w:lineRule="auto"/>
        <w:ind w:firstLine="709"/>
        <w:jc w:val="both"/>
      </w:pPr>
      <w:r>
        <w:t>Все перечисленное, господа отъезжающие, кроме климата, создается кропотливым и нелегким трудом.</w:t>
      </w:r>
    </w:p>
    <w:p w:rsidR="00EA060F" w:rsidRPr="00506DC0" w:rsidRDefault="00EA060F" w:rsidP="00EA060F">
      <w:pPr>
        <w:spacing w:line="360" w:lineRule="auto"/>
        <w:ind w:firstLine="709"/>
        <w:jc w:val="both"/>
      </w:pPr>
      <w:r>
        <w:t>Так что нынешнему поколению молодых россиян придется серьезно и основательно потрудиться для создания достойной жизни у себя на родине.</w:t>
      </w:r>
    </w:p>
    <w:p w:rsidR="00EA060F" w:rsidRDefault="00EA060F" w:rsidP="00EA060F">
      <w:pPr>
        <w:spacing w:line="360" w:lineRule="auto"/>
        <w:ind w:firstLine="709"/>
        <w:jc w:val="both"/>
        <w:outlineLvl w:val="0"/>
        <w:rPr>
          <w:b/>
          <w:spacing w:val="20"/>
        </w:rPr>
      </w:pPr>
    </w:p>
    <w:p w:rsidR="004106FE" w:rsidRDefault="004106FE"/>
    <w:sectPr w:rsidR="004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BE8"/>
    <w:multiLevelType w:val="hybridMultilevel"/>
    <w:tmpl w:val="F4785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A7734"/>
    <w:multiLevelType w:val="hybridMultilevel"/>
    <w:tmpl w:val="AA5625B2"/>
    <w:lvl w:ilvl="0" w:tplc="BDD8AF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0F"/>
    <w:rsid w:val="00251C5E"/>
    <w:rsid w:val="004106FE"/>
    <w:rsid w:val="00B839D3"/>
    <w:rsid w:val="00E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6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6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6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Алексей Константинович</dc:creator>
  <cp:lastModifiedBy>Угодников Константин</cp:lastModifiedBy>
  <cp:revision>2</cp:revision>
  <dcterms:created xsi:type="dcterms:W3CDTF">2018-11-19T12:49:00Z</dcterms:created>
  <dcterms:modified xsi:type="dcterms:W3CDTF">2018-11-19T12:49:00Z</dcterms:modified>
</cp:coreProperties>
</file>