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58" w:rsidRDefault="00B56A58" w:rsidP="00B56A58">
      <w:pPr>
        <w:pStyle w:val="pt-a"/>
        <w:spacing w:before="0" w:beforeAutospacing="0" w:after="0" w:afterAutospacing="0" w:line="322" w:lineRule="atLeast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ФИНАНСОВО-ЭКОНОМИЧЕСКОЕ ОБОСНОВАНИЕ</w:t>
      </w:r>
    </w:p>
    <w:p w:rsidR="00B56A58" w:rsidRDefault="00B56A58" w:rsidP="00B56A58">
      <w:pPr>
        <w:pStyle w:val="pt-a"/>
        <w:spacing w:before="0" w:beforeAutospacing="0" w:after="0" w:afterAutospacing="0" w:line="322" w:lineRule="atLeast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 xml:space="preserve">к проекту федерального закона </w:t>
      </w:r>
    </w:p>
    <w:p w:rsidR="00B56A58" w:rsidRDefault="00B56A58" w:rsidP="00B56A58">
      <w:pPr>
        <w:pStyle w:val="pt-a"/>
        <w:spacing w:before="0" w:beforeAutospacing="0" w:after="0" w:afterAutospacing="0" w:line="322" w:lineRule="atLeast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«О внесении изменений в отдельные законодательные акты Российской Федерации»</w:t>
      </w:r>
    </w:p>
    <w:p w:rsidR="00B56A58" w:rsidRDefault="00B56A58" w:rsidP="00B56A58">
      <w:pPr>
        <w:pStyle w:val="pt-a-000001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Реализация проекта федерального </w:t>
      </w:r>
      <w:hyperlink r:id="rId5" w:history="1">
        <w:r>
          <w:rPr>
            <w:rStyle w:val="pt-a0-000002"/>
            <w:color w:val="0000FF"/>
            <w:sz w:val="28"/>
            <w:szCs w:val="28"/>
            <w:u w:val="single"/>
          </w:rPr>
          <w:t>закона</w:t>
        </w:r>
      </w:hyperlink>
      <w:r>
        <w:rPr>
          <w:rStyle w:val="pt-a0-000002"/>
          <w:color w:val="000000"/>
          <w:sz w:val="28"/>
          <w:szCs w:val="28"/>
        </w:rPr>
        <w:t xml:space="preserve"> «О внесении изменений в отдельные законодательные акты Российской Федерации» не потребует дополнительных расходов из федерального бюджета, бюджетов субъектов Российской Федерации,</w:t>
      </w:r>
      <w:r>
        <w:rPr>
          <w:rStyle w:val="pt-a0-000003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pt-a0-000002"/>
          <w:color w:val="000000"/>
          <w:sz w:val="28"/>
          <w:szCs w:val="28"/>
        </w:rPr>
        <w:t>местных бюджетов и бюджетов государственных внебюджетных фондов.</w:t>
      </w:r>
    </w:p>
    <w:p w:rsidR="00B56A58" w:rsidRDefault="00B56A58" w:rsidP="00B56A58">
      <w:pPr>
        <w:pStyle w:val="pt-a-000001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По состоянию на 30 сентября 2019 года свою деятельность осуществляли 49 негосударственных пенсионных фондов (далее – НПФ). Общий объем пенсионных накоплений под их управлением на указанную дату составил 2,7 </w:t>
      </w:r>
      <w:proofErr w:type="gramStart"/>
      <w:r>
        <w:rPr>
          <w:rStyle w:val="pt-a0-000002"/>
          <w:color w:val="000000"/>
          <w:sz w:val="28"/>
          <w:szCs w:val="28"/>
        </w:rPr>
        <w:t>трлн</w:t>
      </w:r>
      <w:proofErr w:type="gramEnd"/>
      <w:r>
        <w:rPr>
          <w:rStyle w:val="pt-a0-000002"/>
          <w:color w:val="000000"/>
          <w:sz w:val="28"/>
          <w:szCs w:val="28"/>
        </w:rPr>
        <w:t xml:space="preserve"> рублей, число застрахованных лиц в НПФ – 37,4 млн человек. Активы программ негосударственного пенсионного обеспечения составили 1,3 </w:t>
      </w:r>
      <w:proofErr w:type="gramStart"/>
      <w:r>
        <w:rPr>
          <w:rStyle w:val="pt-a0-000002"/>
          <w:color w:val="000000"/>
          <w:sz w:val="28"/>
          <w:szCs w:val="28"/>
        </w:rPr>
        <w:t>трлн</w:t>
      </w:r>
      <w:proofErr w:type="gramEnd"/>
      <w:r>
        <w:rPr>
          <w:rStyle w:val="pt-a0-000002"/>
          <w:color w:val="000000"/>
          <w:sz w:val="28"/>
          <w:szCs w:val="28"/>
        </w:rPr>
        <w:t xml:space="preserve"> рублей, а количество участников этих программ – 6,2 млн человек.</w:t>
      </w:r>
    </w:p>
    <w:p w:rsidR="00B56A58" w:rsidRDefault="00B56A58" w:rsidP="00B56A58">
      <w:pPr>
        <w:pStyle w:val="pt-a-000001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На текущую дату по информации Банка России не выявлено наличие оснований для применения мер по предупреждению банкротства НПФ, оснований для аннулирования их лицензии, в НПФ не действуют временные администрации и т.д. </w:t>
      </w:r>
    </w:p>
    <w:p w:rsidR="00B56A58" w:rsidRDefault="00B56A58" w:rsidP="00B56A58">
      <w:pPr>
        <w:pStyle w:val="pt-a-000001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В то же время возникновение у НПФ финансовых проблем в будущем не исключено. В целях введения возможности для проведения в случае необходимости мероприятий по финансовому оздоровлению НПФ был разработан механизм их санации, предусматривающий прямое участие Банка России в капитале санируемых НПФ за счет средств Фонда консолидации пенсионного сектора (далее – ФКПС). </w:t>
      </w:r>
    </w:p>
    <w:p w:rsidR="00B56A58" w:rsidRDefault="00B56A58" w:rsidP="00B56A58">
      <w:pPr>
        <w:pStyle w:val="pt-a-000001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В связи с этим было принято решение о реализации нового механизма санации с использованием средств Банка России. Согласно этому механизму финансирование санации НПФ осуществляется за счет ФКПС, который состоит из денежных средств Банка России, обособленных от остального имущества Банка России, и формируется за счет отчислений, производимых по решению Совета директоров Банка России. </w:t>
      </w:r>
    </w:p>
    <w:p w:rsidR="00B56A58" w:rsidRDefault="00B56A58" w:rsidP="00B56A58">
      <w:pPr>
        <w:pStyle w:val="pt-a-000001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>Предложенный механизм санации предусматривает, что финансовая помощь может оказываться Банком России НПФ только при условии приобретения Банком России не менее 75% его акций. Принятие решения о санации НПФ является правом, но не обязанностью Банка России.</w:t>
      </w:r>
    </w:p>
    <w:p w:rsidR="00B56A58" w:rsidRDefault="00B56A58" w:rsidP="00B56A58">
      <w:pPr>
        <w:pStyle w:val="pt-a-000001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После прекращения </w:t>
      </w:r>
      <w:proofErr w:type="gramStart"/>
      <w:r>
        <w:rPr>
          <w:rStyle w:val="pt-a0-000002"/>
          <w:color w:val="000000"/>
          <w:sz w:val="28"/>
          <w:szCs w:val="28"/>
        </w:rPr>
        <w:t>действия плана участия Банка России</w:t>
      </w:r>
      <w:proofErr w:type="gramEnd"/>
      <w:r>
        <w:rPr>
          <w:rStyle w:val="pt-a0-000002"/>
          <w:color w:val="000000"/>
          <w:sz w:val="28"/>
          <w:szCs w:val="28"/>
        </w:rPr>
        <w:t xml:space="preserve"> в осуществлении мер по предупреждению банкротства НПФ принадлежащие Банку России акции этого НПФ могут быть реализованы путем продажи третьему лицу с торгов или без их проведения. </w:t>
      </w:r>
    </w:p>
    <w:p w:rsidR="00B56A58" w:rsidRDefault="00B56A58" w:rsidP="00B56A58">
      <w:pPr>
        <w:pStyle w:val="pt-a-000001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Также Банк России имеет возможность обратиться в арбитражный суд с требованием о </w:t>
      </w:r>
      <w:proofErr w:type="gramStart"/>
      <w:r>
        <w:rPr>
          <w:rStyle w:val="pt-a0-000002"/>
          <w:color w:val="000000"/>
          <w:sz w:val="28"/>
          <w:szCs w:val="28"/>
        </w:rPr>
        <w:t>возмещении</w:t>
      </w:r>
      <w:proofErr w:type="gramEnd"/>
      <w:r>
        <w:rPr>
          <w:rStyle w:val="pt-a0-000002"/>
          <w:color w:val="000000"/>
          <w:sz w:val="28"/>
          <w:szCs w:val="28"/>
        </w:rPr>
        <w:t xml:space="preserve"> в том числе расходов, причиненных виновными действиями (бездействием) лиц, контролировавших НПФ, и понесенных контрольным органом в ходе осуществления мер по предупреждению банкротства НПФ. </w:t>
      </w:r>
    </w:p>
    <w:p w:rsidR="00B56A58" w:rsidRDefault="00B56A58" w:rsidP="00B56A58">
      <w:pPr>
        <w:pStyle w:val="pt-a-000001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proofErr w:type="gramStart"/>
      <w:r>
        <w:rPr>
          <w:rStyle w:val="pt-a0-000002"/>
          <w:color w:val="000000"/>
          <w:sz w:val="28"/>
          <w:szCs w:val="28"/>
        </w:rPr>
        <w:lastRenderedPageBreak/>
        <w:t>В связи с изложенным, принимая во внимание отсутствие на текущий момент НПФ, требующих финансового оздоровления с использованием средств Банка России; право, но не обязанность Банка России принимать решение о санации НПФ;</w:t>
      </w:r>
      <w:proofErr w:type="gramEnd"/>
      <w:r>
        <w:rPr>
          <w:rStyle w:val="pt-a0-000002"/>
          <w:color w:val="000000"/>
          <w:sz w:val="28"/>
          <w:szCs w:val="28"/>
        </w:rPr>
        <w:t xml:space="preserve"> </w:t>
      </w:r>
      <w:proofErr w:type="gramStart"/>
      <w:r>
        <w:rPr>
          <w:rStyle w:val="pt-a0-000002"/>
          <w:color w:val="000000"/>
          <w:sz w:val="28"/>
          <w:szCs w:val="28"/>
        </w:rPr>
        <w:t>уникальность каждого случая потенциальной санации НПФ как с точки зрения необходимого объема финансовой помощи, так и с точки зрения средств, которые могут быть возвращены Банком России в результате продажи акций НПФ и взыскания расходов, причиненных виновными действиями (бездействием) лиц, контролировавших НПФ, оценка возможного объема средств, которые могут потребоваться Банку России на санацию НПФ в среднесрочной перспективе, представляется затруднительной.</w:t>
      </w:r>
      <w:proofErr w:type="gramEnd"/>
    </w:p>
    <w:p w:rsidR="00B56A58" w:rsidRDefault="00B56A58" w:rsidP="00B56A58">
      <w:pPr>
        <w:pStyle w:val="pt-a-000001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>Кроме того, законопр</w:t>
      </w:r>
      <w:bookmarkStart w:id="0" w:name="_GoBack"/>
      <w:bookmarkEnd w:id="0"/>
      <w:r>
        <w:rPr>
          <w:rStyle w:val="pt-a0-000002"/>
          <w:color w:val="000000"/>
          <w:sz w:val="28"/>
          <w:szCs w:val="28"/>
        </w:rPr>
        <w:t>оект предусматривает совершенствование законодательства Российской Федерации о несостоятельности (банкротстве) в части введения возможности осуществления мер по предупреждению банкротства центрального контрагента или центрального депозитария с участием Банка России.</w:t>
      </w:r>
    </w:p>
    <w:p w:rsidR="00B56A58" w:rsidRDefault="00B56A58" w:rsidP="00B56A58">
      <w:pPr>
        <w:pStyle w:val="pt-a"/>
        <w:spacing w:before="0" w:beforeAutospacing="0" w:after="0" w:afterAutospacing="0" w:line="322" w:lineRule="atLeast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ПЕРЕЧЕНЬ</w:t>
      </w:r>
    </w:p>
    <w:p w:rsidR="00B56A58" w:rsidRDefault="00B56A58" w:rsidP="00B56A58">
      <w:pPr>
        <w:pStyle w:val="pt-a-000006"/>
        <w:spacing w:before="0" w:beforeAutospacing="0" w:after="0" w:afterAutospacing="0" w:line="322" w:lineRule="atLeast"/>
        <w:ind w:firstLine="706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 xml:space="preserve">федеральных законов, подлежащих признанию </w:t>
      </w:r>
      <w:proofErr w:type="gramStart"/>
      <w:r>
        <w:rPr>
          <w:rStyle w:val="pt-a0"/>
          <w:b/>
          <w:bCs/>
          <w:color w:val="000000"/>
          <w:sz w:val="28"/>
          <w:szCs w:val="28"/>
        </w:rPr>
        <w:t>утратившими</w:t>
      </w:r>
      <w:proofErr w:type="gramEnd"/>
      <w:r>
        <w:rPr>
          <w:rStyle w:val="pt-a0"/>
          <w:b/>
          <w:bCs/>
          <w:color w:val="000000"/>
          <w:sz w:val="28"/>
          <w:szCs w:val="28"/>
        </w:rPr>
        <w:t xml:space="preserve"> силу,</w:t>
      </w:r>
    </w:p>
    <w:p w:rsidR="00B56A58" w:rsidRDefault="00B56A58" w:rsidP="00B56A58">
      <w:pPr>
        <w:pStyle w:val="pt-a-000006"/>
        <w:spacing w:before="0" w:beforeAutospacing="0" w:after="0" w:afterAutospacing="0" w:line="322" w:lineRule="atLeast"/>
        <w:ind w:firstLine="706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приостановлению, изменению или принятию в связи с принятием</w:t>
      </w:r>
    </w:p>
    <w:p w:rsidR="00B56A58" w:rsidRDefault="00B56A58" w:rsidP="00B56A58">
      <w:pPr>
        <w:pStyle w:val="pt-a"/>
        <w:spacing w:before="0" w:beforeAutospacing="0" w:after="0" w:afterAutospacing="0" w:line="322" w:lineRule="atLeast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проекта федерального закона «О внесении изменений в отдельные законодательные акты Российской Федерации»</w:t>
      </w:r>
    </w:p>
    <w:p w:rsidR="00B56A58" w:rsidRDefault="00B56A58" w:rsidP="00B56A58">
      <w:pPr>
        <w:pStyle w:val="pt-a-000001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Принятие </w:t>
      </w:r>
      <w:hyperlink r:id="rId6" w:history="1">
        <w:r>
          <w:rPr>
            <w:rStyle w:val="pt-a0-000002"/>
            <w:color w:val="0000FF"/>
            <w:sz w:val="28"/>
            <w:szCs w:val="28"/>
            <w:u w:val="single"/>
          </w:rPr>
          <w:t>проекта</w:t>
        </w:r>
      </w:hyperlink>
      <w:r>
        <w:rPr>
          <w:rStyle w:val="pt-a0-000002"/>
          <w:color w:val="000000"/>
          <w:sz w:val="28"/>
          <w:szCs w:val="28"/>
        </w:rPr>
        <w:t xml:space="preserve"> Федерального закона «О внесении изменений в отдельные законодательные акты Российской Федерации» не потребует признания </w:t>
      </w:r>
      <w:proofErr w:type="gramStart"/>
      <w:r>
        <w:rPr>
          <w:rStyle w:val="pt-a0-000002"/>
          <w:color w:val="000000"/>
          <w:sz w:val="28"/>
          <w:szCs w:val="28"/>
        </w:rPr>
        <w:t>утратившими</w:t>
      </w:r>
      <w:proofErr w:type="gramEnd"/>
      <w:r>
        <w:rPr>
          <w:rStyle w:val="pt-a0-000002"/>
          <w:color w:val="000000"/>
          <w:sz w:val="28"/>
          <w:szCs w:val="28"/>
        </w:rPr>
        <w:t xml:space="preserve"> силу, приостановления, изменения или принятия актов федерального законодательства.</w:t>
      </w:r>
    </w:p>
    <w:p w:rsidR="00B56A58" w:rsidRDefault="00B56A58" w:rsidP="00B56A58">
      <w:pPr>
        <w:pStyle w:val="pt-a"/>
        <w:spacing w:before="0" w:beforeAutospacing="0" w:after="0" w:afterAutospacing="0" w:line="322" w:lineRule="atLeast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ПЕРЕЧЕНЬ</w:t>
      </w:r>
    </w:p>
    <w:p w:rsidR="00B56A58" w:rsidRDefault="00B56A58" w:rsidP="00B56A58">
      <w:pPr>
        <w:pStyle w:val="pt-a"/>
        <w:spacing w:before="0" w:beforeAutospacing="0" w:after="0" w:afterAutospacing="0" w:line="322" w:lineRule="atLeast"/>
        <w:jc w:val="center"/>
        <w:rPr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 xml:space="preserve">нормативных правовых актов Президента Российской Федерации, Правительства Российской Федерации и федеральных органов исполнительной власти, подлежащих признанию </w:t>
      </w:r>
      <w:proofErr w:type="gramStart"/>
      <w:r>
        <w:rPr>
          <w:rStyle w:val="pt-a0"/>
          <w:b/>
          <w:bCs/>
          <w:color w:val="000000"/>
          <w:sz w:val="28"/>
          <w:szCs w:val="28"/>
        </w:rPr>
        <w:t>утратившими</w:t>
      </w:r>
      <w:proofErr w:type="gramEnd"/>
      <w:r>
        <w:rPr>
          <w:rStyle w:val="pt-a0"/>
          <w:b/>
          <w:bCs/>
          <w:color w:val="000000"/>
          <w:sz w:val="28"/>
          <w:szCs w:val="28"/>
        </w:rPr>
        <w:t xml:space="preserve"> силу, приостановлению, изменению или принятию в связи с принятием Федерального закона «О внесении изменений в отдельные законодательные акты Российской Федерации»</w:t>
      </w:r>
    </w:p>
    <w:p w:rsidR="00B56A58" w:rsidRDefault="00B56A58" w:rsidP="00B56A58">
      <w:pPr>
        <w:pStyle w:val="pt-a-000001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Принятие федерального </w:t>
      </w:r>
      <w:hyperlink r:id="rId7" w:history="1">
        <w:r>
          <w:rPr>
            <w:rStyle w:val="pt-a0-000002"/>
            <w:color w:val="0000FF"/>
            <w:sz w:val="28"/>
            <w:szCs w:val="28"/>
            <w:u w:val="single"/>
          </w:rPr>
          <w:t>закона</w:t>
        </w:r>
      </w:hyperlink>
      <w:r>
        <w:rPr>
          <w:rStyle w:val="pt-a0-000002"/>
          <w:color w:val="000000"/>
          <w:sz w:val="28"/>
          <w:szCs w:val="28"/>
        </w:rPr>
        <w:t xml:space="preserve"> «О внесении изменений в отдельные законодательные акты Российской Федерации» не потребует признания </w:t>
      </w:r>
      <w:proofErr w:type="gramStart"/>
      <w:r>
        <w:rPr>
          <w:rStyle w:val="pt-a0-000002"/>
          <w:color w:val="000000"/>
          <w:sz w:val="28"/>
          <w:szCs w:val="28"/>
        </w:rPr>
        <w:t>утратившими</w:t>
      </w:r>
      <w:proofErr w:type="gramEnd"/>
      <w:r>
        <w:rPr>
          <w:rStyle w:val="pt-a0-000002"/>
          <w:color w:val="000000"/>
          <w:sz w:val="28"/>
          <w:szCs w:val="28"/>
        </w:rPr>
        <w:t xml:space="preserve"> силу, приостановления или изменения нормативных правовых актов Президента Российской Федерации, Правительства Российской Федерации, федеральных органов исполнительной власти. </w:t>
      </w:r>
    </w:p>
    <w:p w:rsidR="00271937" w:rsidRDefault="00271937"/>
    <w:sectPr w:rsidR="0027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58"/>
    <w:rsid w:val="00271937"/>
    <w:rsid w:val="00B5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B5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B56A58"/>
  </w:style>
  <w:style w:type="paragraph" w:customStyle="1" w:styleId="pt-a-000001">
    <w:name w:val="pt-a-000001"/>
    <w:basedOn w:val="a"/>
    <w:rsid w:val="00B5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B56A58"/>
  </w:style>
  <w:style w:type="character" w:customStyle="1" w:styleId="pt-a0-000003">
    <w:name w:val="pt-a0-000003"/>
    <w:basedOn w:val="a0"/>
    <w:rsid w:val="00B56A58"/>
  </w:style>
  <w:style w:type="paragraph" w:customStyle="1" w:styleId="pt-a-000006">
    <w:name w:val="pt-a-000006"/>
    <w:basedOn w:val="a"/>
    <w:rsid w:val="00B5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B5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B56A58"/>
  </w:style>
  <w:style w:type="paragraph" w:customStyle="1" w:styleId="pt-a-000001">
    <w:name w:val="pt-a-000001"/>
    <w:basedOn w:val="a"/>
    <w:rsid w:val="00B5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B56A58"/>
  </w:style>
  <w:style w:type="character" w:customStyle="1" w:styleId="pt-a0-000003">
    <w:name w:val="pt-a0-000003"/>
    <w:basedOn w:val="a0"/>
    <w:rsid w:val="00B56A58"/>
  </w:style>
  <w:style w:type="paragraph" w:customStyle="1" w:styleId="pt-a-000006">
    <w:name w:val="pt-a-000006"/>
    <w:basedOn w:val="a"/>
    <w:rsid w:val="00B5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CF49728892FC39A06CEEA394F4F35E8EBF5B1201CE2D124D4F08C8Y7d2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409C9D520AD400D060F400D4033C60ED197522B3FE0F2AE4EFEAF630K1T5O" TargetMode="External"/><Relationship Id="rId5" Type="http://schemas.openxmlformats.org/officeDocument/2006/relationships/hyperlink" Target="consultantplus://offline/ref=FC409C9D520AD400D060F400D4033C60ED197522B3FE0F2AE4EFEAF630K1T5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Мария Владимировна</dc:creator>
  <cp:lastModifiedBy>Беляева Мария Владимировна</cp:lastModifiedBy>
  <cp:revision>1</cp:revision>
  <dcterms:created xsi:type="dcterms:W3CDTF">2020-01-14T14:10:00Z</dcterms:created>
  <dcterms:modified xsi:type="dcterms:W3CDTF">2020-01-14T14:10:00Z</dcterms:modified>
</cp:coreProperties>
</file>