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46" w:rsidRPr="009B0B46" w:rsidRDefault="009B0B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B0B46">
        <w:rPr>
          <w:rFonts w:ascii="Times New Roman" w:hAnsi="Times New Roman" w:cs="Times New Roman"/>
          <w:sz w:val="24"/>
          <w:szCs w:val="24"/>
        </w:rPr>
        <w:t>Сводная таблица замечаний и предложений по проекту</w:t>
      </w:r>
    </w:p>
    <w:p w:rsidR="009B0B46" w:rsidRPr="009B0B46" w:rsidRDefault="009B0B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положения Банка России «О порядке отражения некредитными финансовыми организациями доходов, расходов и прочего совокупного дохода на счетах бухгалтерского учета»</w:t>
      </w:r>
      <w:r w:rsidRPr="009B0B46">
        <w:rPr>
          <w:rFonts w:ascii="Times New Roman" w:hAnsi="Times New Roman" w:cs="Times New Roman"/>
          <w:sz w:val="24"/>
          <w:szCs w:val="24"/>
        </w:rPr>
        <w:t>,</w:t>
      </w:r>
    </w:p>
    <w:p w:rsidR="009B0B46" w:rsidRPr="009B0B46" w:rsidRDefault="009B0B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B46">
        <w:rPr>
          <w:rFonts w:ascii="Times New Roman" w:hAnsi="Times New Roman" w:cs="Times New Roman"/>
          <w:sz w:val="24"/>
          <w:szCs w:val="24"/>
        </w:rPr>
        <w:t>поступивших в ходе публичного обсуждения в целях проведения</w:t>
      </w:r>
    </w:p>
    <w:p w:rsidR="009B0B46" w:rsidRPr="009B0B46" w:rsidRDefault="009B0B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B46">
        <w:rPr>
          <w:rFonts w:ascii="Times New Roman" w:hAnsi="Times New Roman" w:cs="Times New Roman"/>
          <w:sz w:val="24"/>
          <w:szCs w:val="24"/>
        </w:rPr>
        <w:t>оценки регулирующего воздействия</w:t>
      </w:r>
    </w:p>
    <w:p w:rsidR="009B0B46" w:rsidRPr="009B0B46" w:rsidRDefault="009B0B4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98"/>
        <w:gridCol w:w="4536"/>
        <w:gridCol w:w="2126"/>
        <w:gridCol w:w="1559"/>
        <w:gridCol w:w="4678"/>
      </w:tblGrid>
      <w:tr w:rsidR="009B0B46" w:rsidRPr="009B0B46" w:rsidTr="005567C7">
        <w:tc>
          <w:tcPr>
            <w:tcW w:w="624" w:type="dxa"/>
          </w:tcPr>
          <w:p w:rsidR="009B0B46" w:rsidRPr="009B0B46" w:rsidRDefault="009B0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98" w:type="dxa"/>
          </w:tcPr>
          <w:p w:rsidR="009B0B46" w:rsidRPr="009B0B46" w:rsidRDefault="009B0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hAnsi="Times New Roman" w:cs="Times New Roman"/>
                <w:sz w:val="24"/>
                <w:szCs w:val="24"/>
              </w:rPr>
              <w:t>Структурная единица проекта нормативного акта Банка России</w:t>
            </w:r>
          </w:p>
        </w:tc>
        <w:tc>
          <w:tcPr>
            <w:tcW w:w="4536" w:type="dxa"/>
          </w:tcPr>
          <w:p w:rsidR="009B0B46" w:rsidRPr="009B0B46" w:rsidRDefault="009B0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hAnsi="Times New Roman" w:cs="Times New Roman"/>
                <w:sz w:val="24"/>
                <w:szCs w:val="24"/>
              </w:rPr>
              <w:t>Содержание замечания или предложения</w:t>
            </w:r>
          </w:p>
        </w:tc>
        <w:tc>
          <w:tcPr>
            <w:tcW w:w="2126" w:type="dxa"/>
          </w:tcPr>
          <w:p w:rsidR="009B0B46" w:rsidRPr="009B0B46" w:rsidRDefault="009B0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hAnsi="Times New Roman" w:cs="Times New Roman"/>
                <w:sz w:val="24"/>
                <w:szCs w:val="24"/>
              </w:rPr>
              <w:t>Автор замечаний или предложений (наименование и место нахождения юридического лица, Ф.И.О. индивидуального предпринимателя, физического лица, контактные данные (адрес электронной почты, телефон)</w:t>
            </w:r>
          </w:p>
        </w:tc>
        <w:tc>
          <w:tcPr>
            <w:tcW w:w="1559" w:type="dxa"/>
          </w:tcPr>
          <w:p w:rsidR="009B0B46" w:rsidRPr="009B0B46" w:rsidRDefault="009B0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4678" w:type="dxa"/>
          </w:tcPr>
          <w:p w:rsidR="009B0B46" w:rsidRPr="009B0B46" w:rsidRDefault="009B0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hAnsi="Times New Roman" w:cs="Times New Roman"/>
                <w:sz w:val="24"/>
                <w:szCs w:val="24"/>
              </w:rPr>
              <w:t>Пояснение</w:t>
            </w:r>
          </w:p>
        </w:tc>
      </w:tr>
      <w:tr w:rsidR="009B0B46" w:rsidRPr="009B0B46" w:rsidTr="005567C7">
        <w:tc>
          <w:tcPr>
            <w:tcW w:w="624" w:type="dxa"/>
          </w:tcPr>
          <w:p w:rsidR="009B0B46" w:rsidRPr="009B0B46" w:rsidRDefault="009B0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</w:tcPr>
          <w:p w:rsidR="009B0B46" w:rsidRPr="009B0B46" w:rsidRDefault="009B0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B0B46" w:rsidRPr="009B0B46" w:rsidRDefault="009B0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B0B46" w:rsidRPr="009B0B46" w:rsidRDefault="009B0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B0B46" w:rsidRPr="009B0B46" w:rsidRDefault="009B0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9B0B46" w:rsidRPr="009B0B46" w:rsidRDefault="009B0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567C7" w:rsidRPr="009B0B46" w:rsidTr="005567C7">
        <w:tc>
          <w:tcPr>
            <w:tcW w:w="624" w:type="dxa"/>
          </w:tcPr>
          <w:p w:rsidR="005567C7" w:rsidRPr="005567C7" w:rsidRDefault="005567C7" w:rsidP="0055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</w:tcPr>
          <w:p w:rsidR="005567C7" w:rsidRPr="005567C7" w:rsidRDefault="005567C7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r w:rsidRPr="0055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</w:t>
            </w:r>
          </w:p>
        </w:tc>
        <w:tc>
          <w:tcPr>
            <w:tcW w:w="4536" w:type="dxa"/>
          </w:tcPr>
          <w:p w:rsidR="00C453B1" w:rsidRDefault="00C453B1" w:rsidP="00556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Привести в соответствие с «Концептуальными основами представления финансовых отчетов» 2018 (</w:t>
            </w:r>
            <w:r w:rsidRPr="00C45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minfin</w:t>
            </w:r>
            <w:r w:rsidRPr="00C4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45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C4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08.11.2018)</w:t>
            </w:r>
          </w:p>
          <w:p w:rsidR="00C453B1" w:rsidRPr="00C453B1" w:rsidRDefault="00C453B1" w:rsidP="00556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67C7" w:rsidRPr="00C453B1" w:rsidRDefault="005567C7" w:rsidP="00CD0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</w:t>
            </w:r>
            <w:r w:rsidRPr="00C453B1">
              <w:rPr>
                <w:rFonts w:ascii="Times New Roman" w:hAnsi="Times New Roman" w:cs="Times New Roman"/>
                <w:sz w:val="24"/>
                <w:szCs w:val="24"/>
              </w:rPr>
              <w:t xml:space="preserve">Доходы представляют собой увеличение активов или уменьшение обязательств, которые приводят к увеличению собственного капитала, не связанному со взносами держателей прав </w:t>
            </w:r>
            <w:r w:rsidRPr="00C45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в отношении собственного капитала организации.</w:t>
            </w:r>
          </w:p>
        </w:tc>
        <w:tc>
          <w:tcPr>
            <w:tcW w:w="2126" w:type="dxa"/>
          </w:tcPr>
          <w:p w:rsidR="005567C7" w:rsidRDefault="005567C7" w:rsidP="00556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Саморегулируемая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а</w:t>
            </w:r>
            <w:r w:rsidRPr="009B0B46">
              <w:rPr>
                <w:rFonts w:ascii="Times New Roman" w:hAnsi="Times New Roman" w:cs="Times New Roman"/>
                <w:sz w:val="24"/>
                <w:szCs w:val="24"/>
              </w:rPr>
              <w:t xml:space="preserve">ссоциация негосударственных пенсионных фондов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(НАПФ)</w:t>
            </w:r>
          </w:p>
          <w:p w:rsidR="005567C7" w:rsidRDefault="005567C7" w:rsidP="00556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(123022, г. Москва, ул. 2-ая Звенигородская,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13, стр.42</w:t>
            </w:r>
            <w:r w:rsidRPr="009B0B4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r:id="rId8" w:history="1">
              <w:r w:rsidRPr="00981DB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981D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81DB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napf</w:t>
              </w:r>
              <w:r w:rsidRPr="00981D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81DB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9B0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67C7" w:rsidRPr="009B0B46" w:rsidRDefault="005567C7" w:rsidP="00556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НАПФ) </w:t>
            </w:r>
          </w:p>
        </w:tc>
        <w:tc>
          <w:tcPr>
            <w:tcW w:w="1559" w:type="dxa"/>
          </w:tcPr>
          <w:p w:rsidR="005567C7" w:rsidRDefault="008660D1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Учтено</w:t>
            </w:r>
          </w:p>
          <w:p w:rsidR="005567C7" w:rsidRPr="009B0B46" w:rsidRDefault="005567C7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567C7" w:rsidRPr="009B0B46" w:rsidRDefault="005567C7" w:rsidP="00CD0A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C7" w:rsidRPr="009B0B46" w:rsidTr="00C453B1">
        <w:trPr>
          <w:trHeight w:val="2827"/>
        </w:trPr>
        <w:tc>
          <w:tcPr>
            <w:tcW w:w="624" w:type="dxa"/>
            <w:tcBorders>
              <w:bottom w:val="single" w:sz="4" w:space="0" w:color="auto"/>
            </w:tcBorders>
          </w:tcPr>
          <w:p w:rsidR="005567C7" w:rsidRPr="005567C7" w:rsidRDefault="005567C7" w:rsidP="00556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5567C7" w:rsidRPr="005567C7" w:rsidRDefault="00C453B1" w:rsidP="00C4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r w:rsidR="005567C7" w:rsidRPr="0055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453B1" w:rsidRPr="00C453B1" w:rsidRDefault="00C453B1" w:rsidP="00C45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МСФО не предусматривают закрытый список случаев определения доходов. Также планом счетов НФО предусмотрены корректировки стоимости ценных бумаг, что приводит к доходу или расходу, но не перечисленные в данном пункте.</w:t>
            </w:r>
          </w:p>
          <w:p w:rsidR="005567C7" w:rsidRPr="005567C7" w:rsidRDefault="005567C7" w:rsidP="00C45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после слов «2.4 и 2.5 настоящего Положения, и происходящее» слова «в том числе»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567C7" w:rsidRPr="009B0B46" w:rsidRDefault="00C453B1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67C7" w:rsidRPr="009B0B46" w:rsidRDefault="00D03AE6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567C7" w:rsidRPr="009B0B46" w:rsidRDefault="005567C7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C7" w:rsidRPr="009B0B46" w:rsidTr="005567C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5567C7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C453B1" w:rsidP="00C4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453B1" w:rsidRPr="00C453B1" w:rsidRDefault="00C453B1" w:rsidP="00C45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Привести в соответствии с п. 4.69 «Концептуальных основ представления финансовых отчетов» 2018 (</w:t>
            </w:r>
            <w:r w:rsidRPr="00C45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minfin</w:t>
            </w:r>
            <w:r w:rsidRPr="00C4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45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C4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08.11.2018)</w:t>
            </w:r>
          </w:p>
          <w:p w:rsidR="005567C7" w:rsidRPr="005567C7" w:rsidRDefault="005567C7" w:rsidP="00253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Расходы представляют собой уменьшение активов или увеличение обязательств, которые приводят к уменьшению собственного капитала, не связанному с его распределением в пользу держателей прав требования в отношении собственного капитала организации.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9B0B46" w:rsidRDefault="00C453B1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3AE6" w:rsidRDefault="008660D1" w:rsidP="00D03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  <w:p w:rsidR="005567C7" w:rsidRPr="009B0B46" w:rsidRDefault="005567C7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7C7" w:rsidRPr="009B0B46" w:rsidRDefault="005567C7" w:rsidP="00CD0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C7" w:rsidRPr="009B0B46" w:rsidTr="005567C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5567C7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C453B1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453B1" w:rsidRDefault="00C453B1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Аналогично п.2 выше</w:t>
            </w:r>
          </w:p>
          <w:p w:rsidR="005567C7" w:rsidRPr="005567C7" w:rsidRDefault="005567C7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Добавить после слов «и происходящее» слова «в том числе»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9B0B46" w:rsidRDefault="00C453B1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9B0B46" w:rsidRDefault="002B2653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7C7" w:rsidRPr="009B0B46" w:rsidRDefault="005567C7" w:rsidP="00556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C7" w:rsidRPr="009B0B46" w:rsidTr="005567C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5567C7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C453B1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1.4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453B1" w:rsidRPr="00C453B1" w:rsidRDefault="00C453B1" w:rsidP="00C45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Привести в соответствие с «Концептуальными основами представления финансовых отчетов» 2018 (</w:t>
            </w:r>
            <w:r w:rsidRPr="00C45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minfin</w:t>
            </w:r>
            <w:r w:rsidRPr="00C4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453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C4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08.11.2018)</w:t>
            </w:r>
          </w:p>
          <w:p w:rsidR="005567C7" w:rsidRPr="005567C7" w:rsidRDefault="005567C7" w:rsidP="00C45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Прочим совокупным доходом некредитной финансовой организации признается изменение активов и обязательств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9B0B46" w:rsidRDefault="00BC167F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9B0B46" w:rsidRDefault="008660D1" w:rsidP="008660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7C7" w:rsidRPr="009B0B46" w:rsidRDefault="005567C7" w:rsidP="00CD0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C7" w:rsidRPr="009B0B46" w:rsidTr="005567C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5567C7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BC167F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1.5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BC167F" w:rsidRDefault="005567C7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3 исключить</w:t>
            </w:r>
          </w:p>
          <w:p w:rsidR="005567C7" w:rsidRPr="005567C7" w:rsidRDefault="00BC167F" w:rsidP="00BC1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 3 и абзац 4 противоречат друг другу в части учета процентов: в абзаце 3 – по предусмотренному договором, в абзаце 4 – по эффективной процентной ставке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9B0B46" w:rsidRDefault="00BC167F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9B0B46" w:rsidRDefault="00C671B3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E4A" w:rsidRPr="00AC5E4A" w:rsidRDefault="00AC5E4A" w:rsidP="00AC5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C7" w:rsidRPr="009B0B46" w:rsidTr="005567C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5567C7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A95267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A95267" w:rsidRDefault="005567C7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Исключить слова «право на получение дохода НФО вытекает из договора»</w:t>
            </w:r>
          </w:p>
          <w:p w:rsidR="00A95267" w:rsidRPr="005567C7" w:rsidRDefault="00A95267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Такое определение противоречит п. 1.2 Положения: переоценки, корректировки также являются доходом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9B0B46" w:rsidRDefault="00A95267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9B0B46" w:rsidRDefault="00777BD2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D20" w:rsidRPr="00AC5E4A" w:rsidRDefault="00F45D20" w:rsidP="00AC5E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C7" w:rsidRPr="009B0B46" w:rsidTr="005567C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5567C7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A95267" w:rsidP="00A9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5567C7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«сумма дохода определяется некредитной финансовой организацией;» изменить на «доход может быть надёжно определен в денежных единицах» </w:t>
            </w:r>
          </w:p>
          <w:p w:rsidR="005567C7" w:rsidRPr="005567C7" w:rsidRDefault="00A95267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Неясное назначение такой формулировки </w:t>
            </w:r>
            <w:r w:rsidR="00EF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Проекте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9B0B46" w:rsidRDefault="00EF3CF0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9B0B46" w:rsidRDefault="005D58D9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7C7" w:rsidRPr="00AC5E4A" w:rsidRDefault="005D58D9" w:rsidP="00B902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E4A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</w:t>
            </w:r>
            <w:r w:rsidR="00F45D20">
              <w:rPr>
                <w:rFonts w:ascii="Times New Roman" w:hAnsi="Times New Roman" w:cs="Times New Roman"/>
                <w:sz w:val="24"/>
                <w:szCs w:val="24"/>
              </w:rPr>
              <w:t xml:space="preserve">абзаца третьего пункта 2.1 </w:t>
            </w:r>
            <w:r w:rsidRPr="00AC5E4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B902EC">
              <w:rPr>
                <w:rFonts w:ascii="Times New Roman" w:hAnsi="Times New Roman" w:cs="Times New Roman"/>
                <w:sz w:val="24"/>
                <w:szCs w:val="24"/>
              </w:rPr>
              <w:t>пункту 12 (б) ПБУ 9/99 «Доходы организации».</w:t>
            </w:r>
          </w:p>
        </w:tc>
      </w:tr>
      <w:tr w:rsidR="005567C7" w:rsidRPr="009B0B46" w:rsidTr="005567C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5567C7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EF3CF0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EF3CF0" w:rsidRDefault="005567C7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Исключить слова «затраты, понесенные при выполнении операции, и затраты, необходимые для ее завершения, определяются некредитной финансовой организацией;»</w:t>
            </w:r>
            <w:r w:rsidR="00EF3CF0" w:rsidRPr="00EF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3CF0" w:rsidRPr="005567C7" w:rsidRDefault="00EF3CF0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Неясно, почему определение дохода связано с определением затрат. Противоречит определению дохода в МСФО.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9B0B46" w:rsidRDefault="00EF3CF0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9B0B46" w:rsidRDefault="005D58D9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7C7" w:rsidRPr="00AC5E4A" w:rsidRDefault="005D58D9" w:rsidP="00EF68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E4A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</w:t>
            </w:r>
            <w:r w:rsidR="00EF683B">
              <w:rPr>
                <w:rFonts w:ascii="Times New Roman" w:hAnsi="Times New Roman" w:cs="Times New Roman"/>
                <w:sz w:val="24"/>
                <w:szCs w:val="24"/>
              </w:rPr>
              <w:t xml:space="preserve">абзаца </w:t>
            </w:r>
            <w:r w:rsidR="00253DBF">
              <w:rPr>
                <w:rFonts w:ascii="Times New Roman" w:hAnsi="Times New Roman" w:cs="Times New Roman"/>
                <w:sz w:val="24"/>
                <w:szCs w:val="24"/>
              </w:rPr>
              <w:t xml:space="preserve">четвертого </w:t>
            </w:r>
            <w:r w:rsidRPr="00AC5E4A">
              <w:rPr>
                <w:rFonts w:ascii="Times New Roman" w:hAnsi="Times New Roman" w:cs="Times New Roman"/>
                <w:sz w:val="24"/>
                <w:szCs w:val="24"/>
              </w:rPr>
              <w:t xml:space="preserve">пункта 2.1 соответствует пункту </w:t>
            </w:r>
            <w:r w:rsidR="00EF683B">
              <w:rPr>
                <w:rFonts w:ascii="Times New Roman" w:hAnsi="Times New Roman" w:cs="Times New Roman"/>
                <w:sz w:val="24"/>
                <w:szCs w:val="24"/>
              </w:rPr>
              <w:t>12 (д) ПБУ 9/99 «Доходы организации».</w:t>
            </w:r>
          </w:p>
        </w:tc>
      </w:tr>
      <w:tr w:rsidR="005567C7" w:rsidRPr="009B0B46" w:rsidTr="005567C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5567C7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EF3CF0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5567C7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 дополнительного определения «балансовой стоимости» - с учётом переоценок, корректировок и проч.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9B0B46" w:rsidRDefault="00632E71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9B0B46" w:rsidRDefault="005E7C2E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7C7" w:rsidRPr="009B0B46" w:rsidRDefault="00744ADD" w:rsidP="00744A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</w:t>
            </w:r>
            <w:r w:rsidR="005E7C2E">
              <w:rPr>
                <w:rFonts w:ascii="Times New Roman" w:hAnsi="Times New Roman" w:cs="Times New Roman"/>
                <w:sz w:val="24"/>
                <w:szCs w:val="24"/>
              </w:rPr>
              <w:t xml:space="preserve"> «балансовая стоимость» применяется в проекте положения в значениях, установленных нормативными актами Банка России по бухгалтерскому учету, в зависимости от категории активов.</w:t>
            </w:r>
          </w:p>
        </w:tc>
      </w:tr>
      <w:tr w:rsidR="005567C7" w:rsidRPr="009B0B46" w:rsidTr="005567C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5567C7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EF3CF0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EF3CF0" w:rsidRDefault="005567C7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Исключить</w:t>
            </w:r>
          </w:p>
          <w:p w:rsidR="00EF3CF0" w:rsidRPr="005567C7" w:rsidRDefault="00EF3CF0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 к противоречию с определением доходов в соответствии с МСФО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9B0B46" w:rsidRDefault="00632E71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9B0B46" w:rsidRDefault="005D58D9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7C7" w:rsidRPr="009B0B46" w:rsidRDefault="005D58D9" w:rsidP="005E7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пункта 2.5 соответствует </w:t>
            </w:r>
            <w:r w:rsidR="00364DBC">
              <w:rPr>
                <w:rFonts w:ascii="Times New Roman" w:hAnsi="Times New Roman" w:cs="Times New Roman"/>
                <w:sz w:val="24"/>
                <w:szCs w:val="24"/>
              </w:rPr>
              <w:t xml:space="preserve">абзацу седьмому </w:t>
            </w:r>
            <w:r w:rsidR="00364DBC" w:rsidRPr="00AC5E4A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364D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64DBC" w:rsidRPr="00AC5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DBC">
              <w:rPr>
                <w:rFonts w:ascii="Times New Roman" w:hAnsi="Times New Roman" w:cs="Times New Roman"/>
                <w:sz w:val="24"/>
                <w:szCs w:val="24"/>
              </w:rPr>
              <w:t>12 ПБУ 9/99 «Доходы организации»</w:t>
            </w:r>
            <w:r w:rsidR="005E7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67C7" w:rsidRPr="009B0B46" w:rsidTr="005567C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5567C7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632E71" w:rsidP="00632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Default="005567C7" w:rsidP="00632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«расход производится (возникает) в соответствии с договором» исключить</w:t>
            </w:r>
          </w:p>
          <w:p w:rsidR="00632E71" w:rsidRPr="005567C7" w:rsidRDefault="00632E71" w:rsidP="00632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Противоречит определению расходов по МСФО. Например, корректировки, переоценки и проч. Наличие договора для учёта расходов не может быть обязательным условием.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9B0B46" w:rsidRDefault="00632E71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9B0B46" w:rsidRDefault="005D58D9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7C7" w:rsidRPr="009B0B46" w:rsidRDefault="005D58D9" w:rsidP="00364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</w:t>
            </w:r>
            <w:r w:rsidR="00EF683B">
              <w:rPr>
                <w:rFonts w:ascii="Times New Roman" w:hAnsi="Times New Roman" w:cs="Times New Roman"/>
                <w:sz w:val="24"/>
                <w:szCs w:val="24"/>
              </w:rPr>
              <w:t xml:space="preserve">абзаца </w:t>
            </w:r>
            <w:r w:rsidR="00253DBF">
              <w:rPr>
                <w:rFonts w:ascii="Times New Roman" w:hAnsi="Times New Roman" w:cs="Times New Roman"/>
                <w:sz w:val="24"/>
                <w:szCs w:val="24"/>
              </w:rPr>
              <w:t xml:space="preserve">второго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пункта 3.1 соответствует </w:t>
            </w:r>
            <w:r w:rsidR="00EF683B">
              <w:rPr>
                <w:rFonts w:ascii="Times New Roman" w:hAnsi="Times New Roman" w:cs="Times New Roman"/>
                <w:sz w:val="24"/>
                <w:szCs w:val="24"/>
              </w:rPr>
              <w:t>абзацу второму пункта 16 ПБУ 10/99 «Расходы</w:t>
            </w:r>
            <w:r w:rsidR="00364DB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 w:rsidR="00EF683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31668F" w:rsidRPr="009B0B46" w:rsidTr="005567C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31668F" w:rsidRPr="005567C7" w:rsidRDefault="0031668F" w:rsidP="0031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31668F" w:rsidRPr="005567C7" w:rsidRDefault="0031668F" w:rsidP="0031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1668F" w:rsidRDefault="0031668F" w:rsidP="00316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«сумма расхода определяется некредитной финансовой организацией» исключить.</w:t>
            </w:r>
          </w:p>
          <w:p w:rsidR="0031668F" w:rsidRPr="00D03AE6" w:rsidRDefault="0031668F" w:rsidP="00316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Неясно назначение фразы. Значит ли это, что только НФО может определить расходы? Значит ли это, что сумма должна быть определена? Или сумма может быть оценена?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1668F" w:rsidRPr="009B0B46" w:rsidRDefault="0031668F" w:rsidP="003166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668F" w:rsidRPr="009B0B46" w:rsidRDefault="0031668F" w:rsidP="003166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68F" w:rsidRPr="009B0B46" w:rsidRDefault="00EF683B" w:rsidP="00364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абзаца </w:t>
            </w:r>
            <w:r w:rsidR="00253DBF">
              <w:rPr>
                <w:rFonts w:ascii="Times New Roman" w:hAnsi="Times New Roman" w:cs="Times New Roman"/>
                <w:sz w:val="24"/>
                <w:szCs w:val="24"/>
              </w:rPr>
              <w:t xml:space="preserve">третьего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пункта 3.1 соответствует абзацу третьему пункта 16 ПБУ 10/99 «Расходы</w:t>
            </w:r>
            <w:r w:rsidR="00364DB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567C7" w:rsidRPr="009B0B46" w:rsidTr="005567C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5567C7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D03AE6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3.2</w:t>
            </w:r>
          </w:p>
          <w:p w:rsidR="005567C7" w:rsidRPr="005567C7" w:rsidRDefault="005567C7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D03AE6" w:rsidRDefault="005567C7" w:rsidP="00D03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Исключить.</w:t>
            </w:r>
          </w:p>
          <w:p w:rsidR="00D03AE6" w:rsidRPr="005567C7" w:rsidRDefault="00D03AE6" w:rsidP="00D03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Неясно предназначение данного пункта. «Неопределенность» как категория не имеет реального отражения в бухгалтерском учёте. Наличие неопределенности означает отсутствие возможности признавать активы/обязательства.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9B0B46" w:rsidRDefault="00D03AE6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9B0B46" w:rsidRDefault="0031668F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7C7" w:rsidRPr="009B0B46" w:rsidRDefault="0031668F" w:rsidP="00364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 пункта 3.2 соответствует</w:t>
            </w:r>
            <w:r w:rsidR="00364DBC">
              <w:rPr>
                <w:rFonts w:ascii="Times New Roman" w:hAnsi="Times New Roman" w:cs="Times New Roman"/>
                <w:sz w:val="24"/>
                <w:szCs w:val="24"/>
              </w:rPr>
              <w:t xml:space="preserve"> абзац</w:t>
            </w:r>
            <w:r w:rsidR="001002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64DBC">
              <w:rPr>
                <w:rFonts w:ascii="Times New Roman" w:hAnsi="Times New Roman" w:cs="Times New Roman"/>
                <w:sz w:val="24"/>
                <w:szCs w:val="24"/>
              </w:rPr>
              <w:t xml:space="preserve"> четвертому пункта 16 ПБУ 10/99 «Расходы организации».</w:t>
            </w:r>
          </w:p>
        </w:tc>
      </w:tr>
      <w:tr w:rsidR="0031668F" w:rsidRPr="009B0B46" w:rsidTr="005567C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31668F" w:rsidRPr="005567C7" w:rsidRDefault="0031668F" w:rsidP="0031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31668F" w:rsidRPr="005567C7" w:rsidRDefault="0031668F" w:rsidP="0031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1668F" w:rsidRPr="00D03AE6" w:rsidRDefault="0031668F" w:rsidP="00316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Требует определение балансовой стоимости. </w:t>
            </w:r>
          </w:p>
          <w:p w:rsidR="0031668F" w:rsidRPr="005567C7" w:rsidRDefault="0031668F" w:rsidP="00316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3.3. противоречит определению расходов в соответствии с МСФО.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1668F" w:rsidRPr="009B0B46" w:rsidRDefault="0031668F" w:rsidP="003166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668F" w:rsidRPr="009B0B46" w:rsidRDefault="0031668F" w:rsidP="003166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668F" w:rsidRDefault="00744ADD" w:rsidP="005E7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</w:t>
            </w:r>
            <w:r w:rsidR="005E7C2E">
              <w:rPr>
                <w:rFonts w:ascii="Times New Roman" w:hAnsi="Times New Roman" w:cs="Times New Roman"/>
                <w:sz w:val="24"/>
                <w:szCs w:val="24"/>
              </w:rPr>
              <w:t xml:space="preserve"> «балансовая стоимость» применяется в проекте положения в значениях, установленных нормативными актами Банка России по бухгалтерскому учету, в зависимости от категории активов.</w:t>
            </w:r>
          </w:p>
          <w:p w:rsidR="00744ADD" w:rsidRPr="00744ADD" w:rsidRDefault="00744ADD" w:rsidP="00744A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Внесения изменений в пункт 3.3 не требуется, поскольку </w:t>
            </w:r>
            <w:r w:rsidRPr="00744ADD">
              <w:rPr>
                <w:rFonts w:ascii="Times New Roman" w:hAnsi="Times New Roman" w:cs="Times New Roman"/>
                <w:sz w:val="24"/>
                <w:szCs w:val="24"/>
              </w:rPr>
              <w:t>несоответстви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44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редакции пункта 3.3 МСФО </w:t>
            </w:r>
            <w:r w:rsidRPr="00744ADD">
              <w:rPr>
                <w:rFonts w:ascii="Times New Roman" w:hAnsi="Times New Roman" w:cs="Times New Roman"/>
                <w:sz w:val="24"/>
                <w:szCs w:val="24"/>
              </w:rPr>
              <w:t>не выявлено. Пункт 3.3. не содержит определения термина «расходы», а содержит порядок определения суммы расходов при продаже.</w:t>
            </w:r>
          </w:p>
          <w:p w:rsidR="00744ADD" w:rsidRDefault="00744ADD" w:rsidP="00744ADD">
            <w:pPr>
              <w:rPr>
                <w:color w:val="1F497D"/>
              </w:rPr>
            </w:pPr>
          </w:p>
          <w:p w:rsidR="00744ADD" w:rsidRPr="009B0B46" w:rsidRDefault="00744ADD" w:rsidP="005E7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C7" w:rsidRPr="009B0B46" w:rsidTr="005567C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5567C7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5567C7" w:rsidRDefault="00D03AE6" w:rsidP="00556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3.4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D03AE6" w:rsidRDefault="005567C7" w:rsidP="00D03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«Затраты и издержки, подлежащие возмещению, расходами не признаются, а учитываются некредитной финансовой организацией в качестве дебиторской задолженности.» исключить.</w:t>
            </w:r>
          </w:p>
          <w:p w:rsidR="00D03AE6" w:rsidRPr="005567C7" w:rsidRDefault="00D03AE6" w:rsidP="00D03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Находится в явном противоречии с принципами МСФО. Также выполнение данного пункта приводит к существование нецелесообразных расхождений с налоговым учётом. Для целей налога на прибыль возмещение возмещаемых расходов учитывается как доход организации. Аналогично п.9 выше связь между получением доходов и соответствующими затраты не является определяющим фактором для определения доходов и расходов. Осуществление возмещаемых расходов является расходов исполнителя и может быть отвергнуто контрагентом. Неясно использование терминов «затраты и издержки».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9B0B46" w:rsidRDefault="00D03AE6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67C7" w:rsidRPr="009B0B46" w:rsidRDefault="0031668F" w:rsidP="00556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7C7" w:rsidRPr="009B0B46" w:rsidRDefault="0031668F" w:rsidP="00364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пункта 3.4 </w:t>
            </w:r>
            <w:r w:rsidR="001002AF">
              <w:rPr>
                <w:rFonts w:ascii="Times New Roman" w:hAnsi="Times New Roman" w:cs="Times New Roman"/>
                <w:sz w:val="24"/>
                <w:szCs w:val="24"/>
              </w:rPr>
              <w:t>соответствует абзацу</w:t>
            </w:r>
            <w:r w:rsidR="00364DBC">
              <w:rPr>
                <w:rFonts w:ascii="Times New Roman" w:hAnsi="Times New Roman" w:cs="Times New Roman"/>
                <w:sz w:val="24"/>
                <w:szCs w:val="24"/>
              </w:rPr>
              <w:t xml:space="preserve"> пятому пункта 16 ПБУ 10/99 «Расходы организации».</w:t>
            </w:r>
          </w:p>
        </w:tc>
      </w:tr>
    </w:tbl>
    <w:p w:rsidR="00115A1B" w:rsidRPr="009B0B46" w:rsidRDefault="00115A1B">
      <w:pPr>
        <w:rPr>
          <w:rFonts w:ascii="Times New Roman" w:hAnsi="Times New Roman" w:cs="Times New Roman"/>
          <w:sz w:val="24"/>
          <w:szCs w:val="24"/>
        </w:rPr>
      </w:pPr>
    </w:p>
    <w:sectPr w:rsidR="00115A1B" w:rsidRPr="009B0B46" w:rsidSect="009B0B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09E" w:rsidRDefault="0082509E" w:rsidP="00CD0A10">
      <w:pPr>
        <w:spacing w:after="0" w:line="240" w:lineRule="auto"/>
      </w:pPr>
      <w:r>
        <w:separator/>
      </w:r>
    </w:p>
  </w:endnote>
  <w:endnote w:type="continuationSeparator" w:id="0">
    <w:p w:rsidR="0082509E" w:rsidRDefault="0082509E" w:rsidP="00CD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A10" w:rsidRDefault="00CD0A1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00271"/>
      <w:docPartObj>
        <w:docPartGallery w:val="Page Numbers (Bottom of Page)"/>
        <w:docPartUnique/>
      </w:docPartObj>
    </w:sdtPr>
    <w:sdtEndPr/>
    <w:sdtContent>
      <w:p w:rsidR="00CD0A10" w:rsidRDefault="00CD0A1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9F7">
          <w:rPr>
            <w:noProof/>
          </w:rPr>
          <w:t>1</w:t>
        </w:r>
        <w:r>
          <w:fldChar w:fldCharType="end"/>
        </w:r>
      </w:p>
    </w:sdtContent>
  </w:sdt>
  <w:p w:rsidR="00CD0A10" w:rsidRDefault="00CD0A1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A10" w:rsidRDefault="00CD0A1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09E" w:rsidRDefault="0082509E" w:rsidP="00CD0A10">
      <w:pPr>
        <w:spacing w:after="0" w:line="240" w:lineRule="auto"/>
      </w:pPr>
      <w:r>
        <w:separator/>
      </w:r>
    </w:p>
  </w:footnote>
  <w:footnote w:type="continuationSeparator" w:id="0">
    <w:p w:rsidR="0082509E" w:rsidRDefault="0082509E" w:rsidP="00CD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A10" w:rsidRDefault="00CD0A1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A10" w:rsidRDefault="00CD0A1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A10" w:rsidRDefault="00CD0A1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6618"/>
    <w:multiLevelType w:val="hybridMultilevel"/>
    <w:tmpl w:val="FB1AB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46"/>
    <w:rsid w:val="000275B0"/>
    <w:rsid w:val="000F07F8"/>
    <w:rsid w:val="001002AF"/>
    <w:rsid w:val="00115A1B"/>
    <w:rsid w:val="00167F10"/>
    <w:rsid w:val="0018177A"/>
    <w:rsid w:val="001828CC"/>
    <w:rsid w:val="00200E4B"/>
    <w:rsid w:val="00253DBF"/>
    <w:rsid w:val="002B2653"/>
    <w:rsid w:val="0031383F"/>
    <w:rsid w:val="0031668F"/>
    <w:rsid w:val="00364DBC"/>
    <w:rsid w:val="004D0622"/>
    <w:rsid w:val="005567C7"/>
    <w:rsid w:val="005D58D9"/>
    <w:rsid w:val="005E7C2E"/>
    <w:rsid w:val="006219C8"/>
    <w:rsid w:val="00632E71"/>
    <w:rsid w:val="00744ADD"/>
    <w:rsid w:val="00777BD2"/>
    <w:rsid w:val="00821F39"/>
    <w:rsid w:val="0082509E"/>
    <w:rsid w:val="00845ECE"/>
    <w:rsid w:val="008660D1"/>
    <w:rsid w:val="008F774D"/>
    <w:rsid w:val="00907A54"/>
    <w:rsid w:val="009B0B46"/>
    <w:rsid w:val="00A95267"/>
    <w:rsid w:val="00AC5E4A"/>
    <w:rsid w:val="00B902EC"/>
    <w:rsid w:val="00BC167F"/>
    <w:rsid w:val="00C453B1"/>
    <w:rsid w:val="00C63092"/>
    <w:rsid w:val="00C671B3"/>
    <w:rsid w:val="00C75210"/>
    <w:rsid w:val="00CD0A10"/>
    <w:rsid w:val="00D03AE6"/>
    <w:rsid w:val="00D109F7"/>
    <w:rsid w:val="00D40F25"/>
    <w:rsid w:val="00D81DCD"/>
    <w:rsid w:val="00DE4A3E"/>
    <w:rsid w:val="00EF3CF0"/>
    <w:rsid w:val="00EF683B"/>
    <w:rsid w:val="00F4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0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0B4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B0B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21F3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D0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0A10"/>
  </w:style>
  <w:style w:type="paragraph" w:styleId="a9">
    <w:name w:val="footer"/>
    <w:basedOn w:val="a"/>
    <w:link w:val="aa"/>
    <w:uiPriority w:val="99"/>
    <w:unhideWhenUsed/>
    <w:rsid w:val="00CD0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0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0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0B4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B0B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21F3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D0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0A10"/>
  </w:style>
  <w:style w:type="paragraph" w:styleId="a9">
    <w:name w:val="footer"/>
    <w:basedOn w:val="a"/>
    <w:link w:val="aa"/>
    <w:uiPriority w:val="99"/>
    <w:unhideWhenUsed/>
    <w:rsid w:val="00CD0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0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pf.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Шишканова Ирина Валентиновна</dc:creator>
  <cp:lastModifiedBy>NAPF</cp:lastModifiedBy>
  <cp:revision>2</cp:revision>
  <cp:lastPrinted>2020-04-14T07:32:00Z</cp:lastPrinted>
  <dcterms:created xsi:type="dcterms:W3CDTF">2020-05-08T15:33:00Z</dcterms:created>
  <dcterms:modified xsi:type="dcterms:W3CDTF">2020-05-08T15:33:00Z</dcterms:modified>
</cp:coreProperties>
</file>